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899DE" w14:textId="3DB9B786" w:rsidR="00AE703C" w:rsidRPr="00AE703C" w:rsidRDefault="00AE703C" w:rsidP="00AE703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color w:val="222222"/>
          <w:kern w:val="0"/>
          <w:sz w:val="27"/>
          <w:szCs w:val="27"/>
          <w:lang w:eastAsia="cs-CZ"/>
          <w14:ligatures w14:val="none"/>
        </w:rPr>
      </w:pPr>
      <w:r w:rsidRPr="00AE703C">
        <w:rPr>
          <w:rFonts w:ascii="Open Sans" w:eastAsia="Times New Roman" w:hAnsi="Open Sans" w:cs="Open Sans"/>
          <w:b/>
          <w:bCs/>
          <w:color w:val="222222"/>
          <w:kern w:val="0"/>
          <w:sz w:val="27"/>
          <w:szCs w:val="27"/>
          <w:lang w:eastAsia="cs-CZ"/>
          <w14:ligatures w14:val="none"/>
        </w:rPr>
        <w:t>Základní informace k životní situaci</w:t>
      </w:r>
      <w:r>
        <w:rPr>
          <w:rFonts w:ascii="Open Sans" w:eastAsia="Times New Roman" w:hAnsi="Open Sans" w:cs="Open Sans"/>
          <w:b/>
          <w:bCs/>
          <w:color w:val="222222"/>
          <w:kern w:val="0"/>
          <w:sz w:val="27"/>
          <w:szCs w:val="27"/>
          <w:lang w:eastAsia="cs-CZ"/>
          <w14:ligatures w14:val="none"/>
        </w:rPr>
        <w:t xml:space="preserve"> – zrušení údaje o trvalém pobytu</w:t>
      </w:r>
    </w:p>
    <w:p w14:paraId="47D38E06" w14:textId="77777777" w:rsidR="00AE703C" w:rsidRPr="00AE703C" w:rsidRDefault="00AE703C" w:rsidP="00AE703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</w:pPr>
      <w:r w:rsidRPr="00AE703C"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  <w:t xml:space="preserve">O zrušení údaje o místu trvalého pobytu se rozhoduje vždy ve správním řízení v souladu se zákonem č. 500/2004 Sb., správní řád, ve znění pozdějších předpisů (dále jen „správní řád“). Nejčastěji je o zrušení údaje o místu trvalého pobytu rozhodováno na návrh vlastníka objektu nebo jeho vymezené části nebo na návrh osoby uvedené v </w:t>
      </w:r>
      <w:proofErr w:type="spellStart"/>
      <w:r w:rsidRPr="00AE703C"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  <w:t>ust</w:t>
      </w:r>
      <w:proofErr w:type="spellEnd"/>
      <w:r w:rsidRPr="00AE703C"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  <w:t>. § 10 odst. 6 písm. c) zákona o evidenci obyvatel.</w:t>
      </w:r>
    </w:p>
    <w:p w14:paraId="19FC54BF" w14:textId="77777777" w:rsidR="00AE703C" w:rsidRPr="00AE703C" w:rsidRDefault="00AE703C" w:rsidP="00AE703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</w:pPr>
      <w:r w:rsidRPr="00AE703C"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  <w:t>Správní orgán rozhodne o zrušení údaje o místě trvalého pobytu v případě, kdy zaniklo užívací právo občana k objektu nebo vymezené části objektu, jehož adresa je v evidenci obyvatel uvedena jako místo trvalého pobytu občana a neužívá-li občan tento objekt nebo jeho vymezenou část (</w:t>
      </w:r>
      <w:proofErr w:type="spellStart"/>
      <w:r w:rsidRPr="00AE703C"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  <w:t>ust</w:t>
      </w:r>
      <w:proofErr w:type="spellEnd"/>
      <w:r w:rsidRPr="00AE703C"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  <w:t>. § 12 odst. 1 písm. c) zákona o evidenci obyvatel). Navrhovatel je povinen existenci obou uvedených podmínek správnímu orgánu prokázat (</w:t>
      </w:r>
      <w:proofErr w:type="spellStart"/>
      <w:r w:rsidRPr="00AE703C"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  <w:t>ust</w:t>
      </w:r>
      <w:proofErr w:type="spellEnd"/>
      <w:r w:rsidRPr="00AE703C"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  <w:t>. § 12 odst. 2 zákona o evidenci obyvatel). Z přihlášení občana k trvalému pobytu nevyplývají pro tohoto občana žádná práva k objektu ani k vlastníkovi nemovitosti, jde jen o evidenční údaj.</w:t>
      </w:r>
    </w:p>
    <w:p w14:paraId="004BF1B1" w14:textId="77777777" w:rsidR="00AE703C" w:rsidRPr="00AE703C" w:rsidRDefault="00AE703C" w:rsidP="00AE703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</w:pPr>
      <w:r w:rsidRPr="00AE703C"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  <w:t>Nezletilým dětem není údaj o místu trvalého pobytu rušen automaticky zrušením údaje o místu trvalého pobytu jejich rodiče. Dítě, kterému má být zrušen údaj o místu jeho trvalého pobytu, musí být v návrhu uvedeno.</w:t>
      </w:r>
    </w:p>
    <w:p w14:paraId="7C83BFA8" w14:textId="77777777" w:rsidR="00AE703C" w:rsidRPr="00AE703C" w:rsidRDefault="00AE703C" w:rsidP="00AE703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</w:pPr>
      <w:r w:rsidRPr="00AE703C"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  <w:t>Údaj o místu trvalého pobytu není možno zrušit samostatně dítěti, na něž se vztahuje vyživovací povinnost rodičů, např. pokud je dítě nezletilé nebo je zletilé, ale připravuje se na budoucí povolání.</w:t>
      </w:r>
    </w:p>
    <w:p w14:paraId="655C7E40" w14:textId="082753D5" w:rsidR="00AE703C" w:rsidRPr="00AE703C" w:rsidRDefault="00AE703C" w:rsidP="00AE703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</w:pPr>
      <w:r w:rsidRPr="00AE703C"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  <w:t>Při podání návrhu na zrušení údaje o místu trvalého pobytu navrhovatel zaplatí správní poplatek ve výši 100 Kč za každou osobu uvedenou v návrhu. Místem trvalého pobytu občana, jemuž byl údaj o místu trvalého pobytu zrušen, se stává po nabytí právní moci rozhodnutí sídlo ohlašovny</w:t>
      </w:r>
      <w:r>
        <w:rPr>
          <w:rFonts w:ascii="Open Sans" w:eastAsia="Times New Roman" w:hAnsi="Open Sans" w:cs="Open Sans"/>
          <w:color w:val="222222"/>
          <w:kern w:val="0"/>
          <w:sz w:val="20"/>
          <w:szCs w:val="20"/>
          <w:lang w:eastAsia="cs-CZ"/>
          <w14:ligatures w14:val="none"/>
        </w:rPr>
        <w:t>.</w:t>
      </w:r>
    </w:p>
    <w:p w14:paraId="41F1DCED" w14:textId="77777777" w:rsidR="00020C8F" w:rsidRDefault="00020C8F"/>
    <w:sectPr w:rsidR="00020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3C"/>
    <w:rsid w:val="00020C8F"/>
    <w:rsid w:val="00AE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485D8"/>
  <w15:chartTrackingRefBased/>
  <w15:docId w15:val="{1DF296A8-7F9A-4EBB-96C5-B3F03FD54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AE70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AE703C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AE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6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0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1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0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14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dobrepole@outlook.cz</dc:creator>
  <cp:keywords/>
  <dc:description/>
  <cp:lastModifiedBy>dobrepole@outlook.cz</cp:lastModifiedBy>
  <cp:revision>1</cp:revision>
  <dcterms:created xsi:type="dcterms:W3CDTF">2023-05-30T10:40:00Z</dcterms:created>
  <dcterms:modified xsi:type="dcterms:W3CDTF">2023-05-30T10:41:00Z</dcterms:modified>
</cp:coreProperties>
</file>